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53E6" w:rsidRPr="007146B9" w:rsidRDefault="00802CA9" w:rsidP="007146B9">
      <w:pPr>
        <w:jc w:val="center"/>
        <w:rPr>
          <w:b/>
          <w:sz w:val="28"/>
          <w:szCs w:val="28"/>
          <w:lang w:val="en-US"/>
        </w:rPr>
      </w:pPr>
      <w:r w:rsidRPr="007146B9">
        <w:rPr>
          <w:b/>
          <w:sz w:val="28"/>
          <w:szCs w:val="28"/>
          <w:lang w:val="en-US"/>
        </w:rPr>
        <w:t>ĐỀ CƯƠNG ÔN THI AN TOÀN ĐIỆN KHÓA 19C1</w:t>
      </w:r>
    </w:p>
    <w:p w:rsidR="00802CA9" w:rsidRPr="007146B9" w:rsidRDefault="00802CA9">
      <w:pPr>
        <w:rPr>
          <w:b/>
          <w:lang w:val="en-US"/>
        </w:rPr>
      </w:pPr>
      <w:r w:rsidRPr="007146B9">
        <w:rPr>
          <w:b/>
          <w:lang w:val="en-US"/>
        </w:rPr>
        <w:t>Câu 4:</w:t>
      </w:r>
    </w:p>
    <w:p w:rsidR="00802CA9" w:rsidRDefault="00802CA9">
      <w:pPr>
        <w:rPr>
          <w:lang w:val="en-US"/>
        </w:rPr>
      </w:pPr>
      <w:r>
        <w:rPr>
          <w:lang w:val="en-US"/>
        </w:rPr>
        <w:t>Tổng trở cơ thể người và những yếu tố cơ bản ảnh hưởng đến nó</w:t>
      </w:r>
    </w:p>
    <w:p w:rsidR="00802CA9" w:rsidRDefault="00802CA9">
      <w:pPr>
        <w:rPr>
          <w:lang w:val="en-US"/>
        </w:rPr>
      </w:pPr>
      <w:r>
        <w:rPr>
          <w:lang w:val="en-US"/>
        </w:rPr>
        <w:t>Điện trở của người là trị số điện trở đo được giữa 2 điện cực đặt lên cơ thể người. Có thể chia điện trở người thành 3 phần: điện trở lớp da chỗ 2 điện cực đặt lên và điện trở bên trong cơ thể</w:t>
      </w:r>
    </w:p>
    <w:p w:rsidR="00802CA9" w:rsidRDefault="00802CA9">
      <w:pPr>
        <w:rPr>
          <w:lang w:val="en-US"/>
        </w:rPr>
      </w:pPr>
      <w:r>
        <w:rPr>
          <w:lang w:val="en-US"/>
        </w:rPr>
        <w:t xml:space="preserve">Cơ thể con người có thể được xem như 1 điện trở có những trị số từ </w:t>
      </w:r>
      <w:r w:rsidR="00A4312E">
        <w:rPr>
          <w:lang w:val="en-US"/>
        </w:rPr>
        <w:t>10K</w:t>
      </w:r>
      <w:r w:rsidR="00A4312E">
        <w:rPr>
          <w:lang w:val="en-US"/>
        </w:rPr>
        <w:sym w:font="Symbol" w:char="F057"/>
      </w:r>
      <w:r w:rsidR="00A4312E">
        <w:rPr>
          <w:lang w:val="en-US"/>
        </w:rPr>
        <w:t xml:space="preserve"> - 100</w:t>
      </w:r>
      <w:r w:rsidR="00A4312E" w:rsidRPr="00A4312E">
        <w:rPr>
          <w:lang w:val="en-US"/>
        </w:rPr>
        <w:t xml:space="preserve"> </w:t>
      </w:r>
      <w:r w:rsidR="00A4312E">
        <w:rPr>
          <w:lang w:val="en-US"/>
        </w:rPr>
        <w:t>K</w:t>
      </w:r>
      <w:r w:rsidR="00A4312E">
        <w:rPr>
          <w:lang w:val="en-US"/>
        </w:rPr>
        <w:sym w:font="Symbol" w:char="F057"/>
      </w:r>
      <w:r w:rsidR="00A4312E">
        <w:rPr>
          <w:lang w:val="en-US"/>
        </w:rPr>
        <w:t>. Sự phân bố điện trở của con người tạm chia ra gồm: Lớp sừng trên da có điện trở lớn nhất</w:t>
      </w:r>
      <w:r w:rsidR="00C40E24">
        <w:rPr>
          <w:lang w:val="en-US"/>
        </w:rPr>
        <w:t xml:space="preserve">, tiếp </w:t>
      </w:r>
      <w:proofErr w:type="gramStart"/>
      <w:r w:rsidR="00C40E24">
        <w:rPr>
          <w:lang w:val="en-US"/>
        </w:rPr>
        <w:t>theo</w:t>
      </w:r>
      <w:proofErr w:type="gramEnd"/>
      <w:r w:rsidR="00C40E24">
        <w:rPr>
          <w:lang w:val="en-US"/>
        </w:rPr>
        <w:t xml:space="preserve"> là xương và da có điện trở tương đối lớn, thịt và máu có điện trở bé.</w:t>
      </w:r>
    </w:p>
    <w:p w:rsidR="004E423A" w:rsidRDefault="004E423A">
      <w:pPr>
        <w:rPr>
          <w:lang w:val="en-US"/>
        </w:rPr>
      </w:pPr>
      <w:r>
        <w:rPr>
          <w:lang w:val="en-US"/>
        </w:rPr>
        <w:t xml:space="preserve">Điện trở của người không phải là cố định mà thay đổi phù thuộc vào nhiều yếu tố như: tình trạng của lớp sừng trên da, diện tích và áp suất tiếp xúc, cường độ và loại </w:t>
      </w:r>
      <w:r w:rsidR="001B4DD0">
        <w:rPr>
          <w:lang w:val="en-US"/>
        </w:rPr>
        <w:t>dòng điện đi qua người, thời gian tiếp xúc, tần số dòng điện và trạng thái bệnh lý của người.</w:t>
      </w:r>
    </w:p>
    <w:p w:rsidR="001B4DD0" w:rsidRDefault="001B4DD0">
      <w:pPr>
        <w:rPr>
          <w:lang w:val="en-US"/>
        </w:rPr>
      </w:pPr>
      <w:r>
        <w:rPr>
          <w:lang w:val="en-US"/>
        </w:rPr>
        <w:t>Khi da bị ướt hay có mồ hôi, điện trở của người giảm. Diện tích tiếp xúc càng lớn, thời gian tác dụng càng lâu thì điện trở của người càng nhỏ</w:t>
      </w:r>
    </w:p>
    <w:p w:rsidR="001B4DD0" w:rsidRDefault="001B4DD0">
      <w:pPr>
        <w:rPr>
          <w:lang w:val="en-US"/>
        </w:rPr>
      </w:pPr>
      <w:r>
        <w:rPr>
          <w:lang w:val="en-US"/>
        </w:rPr>
        <w:t>Khi áp suất tiếp xúc lớn hơn 1kg/cm2 thì điện trở người gần như tỉ lệ thuận với áp suất tiếp xúc</w:t>
      </w:r>
    </w:p>
    <w:p w:rsidR="001B4DD0" w:rsidRPr="007146B9" w:rsidRDefault="00532DF0">
      <w:pPr>
        <w:rPr>
          <w:b/>
          <w:lang w:val="en-US"/>
        </w:rPr>
      </w:pPr>
      <w:r w:rsidRPr="007146B9">
        <w:rPr>
          <w:b/>
          <w:lang w:val="en-US"/>
        </w:rPr>
        <w:t>Câu 5</w:t>
      </w:r>
      <w:r w:rsidR="001B4DD0" w:rsidRPr="007146B9">
        <w:rPr>
          <w:b/>
          <w:lang w:val="en-US"/>
        </w:rPr>
        <w:t xml:space="preserve">: </w:t>
      </w:r>
    </w:p>
    <w:p w:rsidR="006A2DE4" w:rsidRDefault="006A2DE4">
      <w:pPr>
        <w:rPr>
          <w:lang w:val="en-US"/>
        </w:rPr>
      </w:pPr>
      <w:r>
        <w:rPr>
          <w:lang w:val="en-US"/>
        </w:rPr>
        <w:t xml:space="preserve">Trình bày </w:t>
      </w:r>
      <w:r w:rsidR="001F2402">
        <w:rPr>
          <w:lang w:val="en-US"/>
        </w:rPr>
        <w:t>sự hình thành điện áp bước và các yếu tố ảnh hưởng đền điện áp bước</w:t>
      </w:r>
    </w:p>
    <w:p w:rsidR="001F2402" w:rsidRDefault="001F2402" w:rsidP="00A65D7E">
      <w:pPr>
        <w:ind w:firstLine="720"/>
        <w:rPr>
          <w:lang w:val="en-US"/>
        </w:rPr>
      </w:pPr>
      <w:r>
        <w:rPr>
          <w:lang w:val="en-US"/>
        </w:rPr>
        <w:t>Điện áp bước là điện áp mà con người ph</w:t>
      </w:r>
      <w:bookmarkStart w:id="0" w:name="_GoBack"/>
      <w:bookmarkEnd w:id="0"/>
      <w:r>
        <w:rPr>
          <w:lang w:val="en-US"/>
        </w:rPr>
        <w:t>ải chịu khi chân tiếp xúc</w:t>
      </w:r>
      <w:r w:rsidR="00362874">
        <w:rPr>
          <w:lang w:val="en-US"/>
        </w:rPr>
        <w:t xml:space="preserve"> tại 2 điểm trên mặt đất hay trên sàn, nằm trong phạm vi dòng điện chạy trong đất khi có sự trên lệch điện thế</w:t>
      </w:r>
    </w:p>
    <w:p w:rsidR="0049302C" w:rsidRDefault="0049302C" w:rsidP="00A65D7E">
      <w:pPr>
        <w:ind w:firstLine="720"/>
        <w:rPr>
          <w:lang w:val="en-US"/>
        </w:rPr>
      </w:pPr>
      <w:r>
        <w:rPr>
          <w:lang w:val="en-US"/>
        </w:rPr>
        <w:t xml:space="preserve">Sự phân bố điện áp bước xảy ra khi xuất hiện dòng điện ngắn mạch chạm đất của 1 </w:t>
      </w:r>
      <w:proofErr w:type="gramStart"/>
      <w:r>
        <w:rPr>
          <w:lang w:val="en-US"/>
        </w:rPr>
        <w:t>pha</w:t>
      </w:r>
      <w:proofErr w:type="gramEnd"/>
      <w:r>
        <w:rPr>
          <w:lang w:val="en-US"/>
        </w:rPr>
        <w:t xml:space="preserve"> trong mạng điện</w:t>
      </w:r>
    </w:p>
    <w:p w:rsidR="0049302C" w:rsidRDefault="0049302C" w:rsidP="00A65D7E">
      <w:pPr>
        <w:ind w:firstLine="720"/>
        <w:rPr>
          <w:lang w:val="en-US"/>
        </w:rPr>
      </w:pPr>
      <w:r>
        <w:rPr>
          <w:lang w:val="en-US"/>
        </w:rPr>
        <w:t xml:space="preserve">Khi dòng điện chạy qua hệ thống nối đất để đi vào trong đất hay dây dẫn có điện áp bị đứt rơi </w:t>
      </w:r>
      <w:r w:rsidR="00324ADD">
        <w:rPr>
          <w:lang w:val="en-US"/>
        </w:rPr>
        <w:t>trên mặt</w:t>
      </w:r>
      <w:r>
        <w:rPr>
          <w:lang w:val="en-US"/>
        </w:rPr>
        <w:t xml:space="preserve"> đất</w:t>
      </w:r>
      <w:r w:rsidR="00324ADD">
        <w:rPr>
          <w:lang w:val="en-US"/>
        </w:rPr>
        <w:t xml:space="preserve"> thì đất sẽ là điện trở tản với dòng điện này</w:t>
      </w:r>
      <w:r w:rsidR="0033125C">
        <w:rPr>
          <w:lang w:val="en-US"/>
        </w:rPr>
        <w:t xml:space="preserve"> </w:t>
      </w:r>
    </w:p>
    <w:p w:rsidR="00AF6382" w:rsidRDefault="00AF6382" w:rsidP="00A65D7E">
      <w:pPr>
        <w:ind w:firstLine="720"/>
        <w:rPr>
          <w:lang w:val="en-US"/>
        </w:rPr>
      </w:pPr>
      <w:r>
        <w:rPr>
          <w:lang w:val="en-US"/>
        </w:rPr>
        <w:t>Người đứng hai chân trên 2 điểm có điện thế khác nhau thì sẽ chịu tác động của 1 điện áp. Hiệu điện thế đặt vào 2 chân người đứng ở 2 điểm có chênh lệch điện thế do dòng điện ngắn mạch trong đất gọi là điện áp bước</w:t>
      </w:r>
    </w:p>
    <w:p w:rsidR="00D7324B" w:rsidRDefault="00D7324B" w:rsidP="00A65D7E">
      <w:pPr>
        <w:ind w:firstLine="720"/>
        <w:rPr>
          <w:lang w:val="en-US"/>
        </w:rPr>
      </w:pPr>
      <w:r>
        <w:rPr>
          <w:lang w:val="en-US"/>
        </w:rPr>
        <w:t>Điện áp bước được xác định bởi biểu thức:</w:t>
      </w:r>
    </w:p>
    <w:p w:rsidR="00D7324B" w:rsidRDefault="006529E6">
      <w:pPr>
        <w:rPr>
          <w:lang w:val="en-US"/>
        </w:rPr>
      </w:pPr>
      <m:oMathPara>
        <m:oMath>
          <m:r>
            <m:rPr>
              <m:sty m:val="p"/>
            </m:rPr>
            <w:rPr>
              <w:rFonts w:ascii="Cambria Math" w:hAnsi="Cambria Math" w:cs="Cambria Math"/>
              <w:lang w:val="en-US"/>
            </w:rPr>
            <m:t>Ub</m:t>
          </m:r>
          <m:r>
            <m:rPr>
              <m:sty m:val="p"/>
            </m:rPr>
            <w:rPr>
              <w:rFonts w:ascii="Cambria Math" w:hAnsi="Cambria Math" w:cs="Cambria Math"/>
              <w:lang w:val="en-US"/>
            </w:rPr>
            <m:t>=</m:t>
          </m:r>
          <m:f>
            <m:fPr>
              <m:ctrlPr>
                <w:rPr>
                  <w:rFonts w:ascii="Cambria Math" w:hAnsi="Cambria Math"/>
                  <w:lang w:val="en-US"/>
                </w:rPr>
              </m:ctrlPr>
            </m:fPr>
            <m:num>
              <m:r>
                <m:rPr>
                  <m:sty m:val="p"/>
                </m:rPr>
                <w:rPr>
                  <w:rFonts w:ascii="Cambria Math" w:hAnsi="Cambria Math" w:cs="Cambria Math"/>
                  <w:lang w:val="en-US"/>
                </w:rPr>
                <m:t>I.</m:t>
              </m:r>
              <m:r>
                <m:rPr>
                  <m:sty m:val="p"/>
                </m:rPr>
                <w:rPr>
                  <w:rFonts w:ascii="Cambria Math" w:hAnsi="Cambria Math" w:cs="Cambria Math"/>
                  <w:lang w:val="en-US"/>
                </w:rPr>
                <w:sym w:font="Symbol" w:char="F072"/>
              </m:r>
              <m:r>
                <m:rPr>
                  <m:sty m:val="p"/>
                </m:rPr>
                <w:rPr>
                  <w:rFonts w:ascii="Cambria Math" w:hAnsi="Cambria Math" w:cs="Cambria Math"/>
                  <w:lang w:val="en-US"/>
                </w:rPr>
                <m:t>.a</m:t>
              </m:r>
            </m:num>
            <m:den>
              <m:r>
                <m:rPr>
                  <m:sty m:val="p"/>
                </m:rPr>
                <w:rPr>
                  <w:rFonts w:ascii="Cambria Math" w:hAnsi="Cambria Math" w:cs="Cambria Math"/>
                  <w:lang w:val="en-US"/>
                </w:rPr>
                <m:t>2</m:t>
              </m:r>
              <m:r>
                <w:rPr>
                  <w:rFonts w:ascii="Cambria Math" w:hAnsi="Cambria Math" w:cs="Cambria Math"/>
                  <w:i/>
                  <w:lang w:val="en-US"/>
                </w:rPr>
                <w:sym w:font="Symbol" w:char="F050"/>
              </m:r>
              <m:r>
                <w:rPr>
                  <w:rFonts w:ascii="Cambria Math" w:hAnsi="Cambria Math" w:cs="Cambria Math"/>
                  <w:lang w:val="en-US"/>
                </w:rPr>
                <m:t>.x(x+a)</m:t>
              </m:r>
            </m:den>
          </m:f>
        </m:oMath>
      </m:oMathPara>
    </w:p>
    <w:p w:rsidR="00D7324B" w:rsidRDefault="006529E6">
      <w:pPr>
        <w:rPr>
          <w:lang w:val="en-US"/>
        </w:rPr>
      </w:pPr>
      <w:r>
        <w:rPr>
          <w:lang w:val="en-US"/>
        </w:rPr>
        <w:tab/>
      </w:r>
      <w:proofErr w:type="gramStart"/>
      <w:r w:rsidR="0050091D">
        <w:rPr>
          <w:lang w:val="en-US"/>
        </w:rPr>
        <w:t>a</w:t>
      </w:r>
      <w:proofErr w:type="gramEnd"/>
      <w:r>
        <w:rPr>
          <w:lang w:val="en-US"/>
        </w:rPr>
        <w:t>: Độ lớn bước chân người</w:t>
      </w:r>
      <w:r w:rsidR="0050091D">
        <w:rPr>
          <w:lang w:val="en-US"/>
        </w:rPr>
        <w:t>, thường chọn a = 0,8m</w:t>
      </w:r>
    </w:p>
    <w:p w:rsidR="0050091D" w:rsidRDefault="0050091D">
      <w:pPr>
        <w:rPr>
          <w:lang w:val="en-US"/>
        </w:rPr>
      </w:pPr>
      <w:r>
        <w:rPr>
          <w:lang w:val="en-US"/>
        </w:rPr>
        <w:tab/>
      </w:r>
      <w:proofErr w:type="gramStart"/>
      <w:r>
        <w:rPr>
          <w:lang w:val="en-US"/>
        </w:rPr>
        <w:t>x</w:t>
      </w:r>
      <w:proofErr w:type="gramEnd"/>
      <w:r>
        <w:rPr>
          <w:lang w:val="en-US"/>
        </w:rPr>
        <w:t>: khoảng cách từ điểm chạm đất đến chân người</w:t>
      </w:r>
    </w:p>
    <w:p w:rsidR="0050091D" w:rsidRDefault="0050091D" w:rsidP="00A65D7E">
      <w:pPr>
        <w:ind w:firstLine="720"/>
        <w:rPr>
          <w:lang w:val="en-US"/>
        </w:rPr>
      </w:pPr>
      <w:r>
        <w:rPr>
          <w:lang w:val="en-US"/>
        </w:rPr>
        <w:t>Từ biểu thức trên, càng xa điểm ngắn mạch chạm đất thì mẫu số càng tăng và trị số Ub càng giảm xuống. Ngoài khoảng cách 20m, điện áp bước xem như bằng 0. Ở sát nơi có ngắn mạch</w:t>
      </w:r>
      <w:r w:rsidR="00C968A3">
        <w:rPr>
          <w:lang w:val="en-US"/>
        </w:rPr>
        <w:t xml:space="preserve"> chạm đất, điện áp bước cũng có thể bằng 0 nếu 2 chân người đứng trên cùng một vòng đẳng thế</w:t>
      </w:r>
    </w:p>
    <w:p w:rsidR="00C968A3" w:rsidRDefault="00C968A3" w:rsidP="00EC0DE1">
      <w:pPr>
        <w:ind w:firstLine="720"/>
        <w:rPr>
          <w:lang w:val="en-US"/>
        </w:rPr>
      </w:pPr>
      <w:r>
        <w:rPr>
          <w:lang w:val="en-US"/>
        </w:rPr>
        <w:t>Mặt dù dòng điện đi trong mạch chân – chân tương đối ít nguy hiểm</w:t>
      </w:r>
      <w:r w:rsidR="00A20621">
        <w:rPr>
          <w:lang w:val="en-US"/>
        </w:rPr>
        <w:t xml:space="preserve"> nhưng với điện áp Ub = 100 -250V, chân có thể bị co rút và người</w:t>
      </w:r>
      <w:r w:rsidR="00A65D7E">
        <w:rPr>
          <w:lang w:val="en-US"/>
        </w:rPr>
        <w:t xml:space="preserve"> bị ngã xuống đất. Lúc này điện áp đặt vào người tăng lên và đường dòng điện đi qua </w:t>
      </w:r>
      <w:proofErr w:type="gramStart"/>
      <w:r w:rsidR="00A65D7E">
        <w:rPr>
          <w:lang w:val="en-US"/>
        </w:rPr>
        <w:t>theo</w:t>
      </w:r>
      <w:proofErr w:type="gramEnd"/>
      <w:r w:rsidR="00A65D7E">
        <w:rPr>
          <w:lang w:val="en-US"/>
        </w:rPr>
        <w:t xml:space="preserve"> mạch chính tay – chân sẽ gây ra tai nạn điện</w:t>
      </w:r>
    </w:p>
    <w:p w:rsidR="00D7324B" w:rsidRDefault="00D7324B">
      <w:pPr>
        <w:rPr>
          <w:lang w:val="en-US"/>
        </w:rPr>
      </w:pPr>
    </w:p>
    <w:p w:rsidR="00532DF0" w:rsidRPr="00662F92" w:rsidRDefault="00532DF0" w:rsidP="00532DF0">
      <w:pPr>
        <w:rPr>
          <w:b/>
          <w:lang w:val="en-US"/>
        </w:rPr>
      </w:pPr>
      <w:r w:rsidRPr="00662F92">
        <w:rPr>
          <w:b/>
          <w:lang w:val="en-US"/>
        </w:rPr>
        <w:t>Câu 6</w:t>
      </w:r>
      <w:r w:rsidRPr="00662F92">
        <w:rPr>
          <w:b/>
          <w:lang w:val="en-US"/>
        </w:rPr>
        <w:t>:</w:t>
      </w:r>
    </w:p>
    <w:p w:rsidR="00532DF0" w:rsidRPr="00662F92" w:rsidRDefault="00662F92" w:rsidP="00532DF0">
      <w:pPr>
        <w:spacing w:before="120" w:after="120"/>
        <w:jc w:val="both"/>
      </w:pPr>
      <w:proofErr w:type="gramStart"/>
      <w:r w:rsidRPr="00662F92">
        <w:rPr>
          <w:lang w:val="en-US"/>
        </w:rPr>
        <w:t>a</w:t>
      </w:r>
      <w:proofErr w:type="gramEnd"/>
      <w:r w:rsidRPr="00662F92">
        <w:rPr>
          <w:lang w:val="en-US"/>
        </w:rPr>
        <w:t xml:space="preserve">/ </w:t>
      </w:r>
      <w:r w:rsidR="00532DF0" w:rsidRPr="00662F92">
        <w:t>Tính điện áp bước và điện áp tiếp xúc trong trường hợp sau:</w:t>
      </w:r>
    </w:p>
    <w:p w:rsidR="00532DF0" w:rsidRDefault="00532DF0" w:rsidP="00532DF0">
      <w:pPr>
        <w:spacing w:before="120" w:after="120"/>
        <w:jc w:val="center"/>
        <w:rPr>
          <w:sz w:val="26"/>
          <w:szCs w:val="26"/>
        </w:rPr>
      </w:pPr>
      <w:r>
        <w:rPr>
          <w:noProof/>
          <w:sz w:val="26"/>
          <w:szCs w:val="26"/>
          <w:lang w:eastAsia="vi-VN"/>
        </w:rPr>
        <w:drawing>
          <wp:inline distT="0" distB="0" distL="0" distR="0" wp14:anchorId="351334EC" wp14:editId="3CE214AE">
            <wp:extent cx="3543300" cy="2189777"/>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T1.png"/>
                    <pic:cNvPicPr/>
                  </pic:nvPicPr>
                  <pic:blipFill>
                    <a:blip r:embed="rId4">
                      <a:extLst>
                        <a:ext uri="{28A0092B-C50C-407E-A947-70E740481C1C}">
                          <a14:useLocalDpi xmlns:a14="http://schemas.microsoft.com/office/drawing/2010/main" val="0"/>
                        </a:ext>
                      </a:extLst>
                    </a:blip>
                    <a:stretch>
                      <a:fillRect/>
                    </a:stretch>
                  </pic:blipFill>
                  <pic:spPr>
                    <a:xfrm>
                      <a:off x="0" y="0"/>
                      <a:ext cx="3555428" cy="2197272"/>
                    </a:xfrm>
                    <a:prstGeom prst="rect">
                      <a:avLst/>
                    </a:prstGeom>
                  </pic:spPr>
                </pic:pic>
              </a:graphicData>
            </a:graphic>
          </wp:inline>
        </w:drawing>
      </w:r>
    </w:p>
    <w:p w:rsidR="00532DF0" w:rsidRDefault="00532DF0" w:rsidP="00532DF0">
      <w:pPr>
        <w:spacing w:before="120" w:after="120"/>
        <w:jc w:val="both"/>
      </w:pPr>
      <w:r w:rsidRPr="00662F92">
        <w:t>Cho biết I</w:t>
      </w:r>
      <w:r w:rsidRPr="00662F92">
        <w:rPr>
          <w:vertAlign w:val="subscript"/>
        </w:rPr>
        <w:t xml:space="preserve">đất </w:t>
      </w:r>
      <w:r w:rsidRPr="00662F92">
        <w:t>= 30A, R</w:t>
      </w:r>
      <w:r w:rsidRPr="00662F92">
        <w:rPr>
          <w:vertAlign w:val="subscript"/>
        </w:rPr>
        <w:t xml:space="preserve">đất </w:t>
      </w:r>
      <w:r w:rsidRPr="00662F92">
        <w:t>= 5</w:t>
      </w:r>
      <w:r w:rsidRPr="00662F92">
        <w:sym w:font="Symbol" w:char="F057"/>
      </w:r>
      <w:r w:rsidRPr="00662F92">
        <w:t>, x</w:t>
      </w:r>
      <w:r w:rsidRPr="00662F92">
        <w:rPr>
          <w:vertAlign w:val="subscript"/>
        </w:rPr>
        <w:t>1</w:t>
      </w:r>
      <w:r w:rsidRPr="00662F92">
        <w:t xml:space="preserve"> = 4m, x</w:t>
      </w:r>
      <w:r w:rsidRPr="00662F92">
        <w:rPr>
          <w:vertAlign w:val="subscript"/>
        </w:rPr>
        <w:t>2</w:t>
      </w:r>
      <w:r w:rsidRPr="00662F92">
        <w:t xml:space="preserve"> = 8m, </w:t>
      </w:r>
      <w:r w:rsidRPr="00662F92">
        <w:sym w:font="Symbol" w:char="F072"/>
      </w:r>
      <w:r w:rsidRPr="00662F92">
        <w:rPr>
          <w:vertAlign w:val="subscript"/>
        </w:rPr>
        <w:t xml:space="preserve">đất </w:t>
      </w:r>
      <w:r w:rsidRPr="00662F92">
        <w:t>= 100</w:t>
      </w:r>
      <w:r w:rsidRPr="00662F92">
        <w:sym w:font="Symbol" w:char="F057"/>
      </w:r>
      <w:r w:rsidR="00DE7016" w:rsidRPr="00662F92">
        <w:t>m, a</w:t>
      </w:r>
      <w:r w:rsidRPr="00662F92">
        <w:t xml:space="preserve"> = 0,5m (khoảng cách bước chân). Kết luận an toàn giữa người 1 và người 2</w:t>
      </w:r>
    </w:p>
    <w:p w:rsidR="00662F92" w:rsidRPr="00662F92" w:rsidRDefault="00662F92" w:rsidP="00532DF0">
      <w:pPr>
        <w:spacing w:before="120" w:after="120"/>
        <w:jc w:val="both"/>
      </w:pPr>
    </w:p>
    <w:p w:rsidR="00662F92" w:rsidRPr="00662F92" w:rsidRDefault="00662F92" w:rsidP="00662F92">
      <w:pPr>
        <w:spacing w:before="120" w:after="120"/>
        <w:jc w:val="both"/>
      </w:pPr>
      <w:r w:rsidRPr="00662F92">
        <w:t xml:space="preserve">b/ </w:t>
      </w:r>
      <w:r w:rsidRPr="00662F92">
        <w:t>Tính điện áp bước và điện áp tiếp xúc trong trường hợp sau:</w:t>
      </w:r>
    </w:p>
    <w:p w:rsidR="00662F92" w:rsidRDefault="00662F92" w:rsidP="00662F92">
      <w:pPr>
        <w:spacing w:before="120" w:after="120"/>
        <w:jc w:val="center"/>
        <w:rPr>
          <w:sz w:val="26"/>
          <w:szCs w:val="26"/>
        </w:rPr>
      </w:pPr>
      <w:r>
        <w:rPr>
          <w:noProof/>
          <w:sz w:val="26"/>
          <w:szCs w:val="26"/>
          <w:lang w:eastAsia="vi-VN"/>
        </w:rPr>
        <w:drawing>
          <wp:inline distT="0" distB="0" distL="0" distR="0" wp14:anchorId="23CDCB5C" wp14:editId="28FF5081">
            <wp:extent cx="3915321" cy="24196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T1.png"/>
                    <pic:cNvPicPr/>
                  </pic:nvPicPr>
                  <pic:blipFill>
                    <a:blip r:embed="rId4">
                      <a:extLst>
                        <a:ext uri="{28A0092B-C50C-407E-A947-70E740481C1C}">
                          <a14:useLocalDpi xmlns:a14="http://schemas.microsoft.com/office/drawing/2010/main" val="0"/>
                        </a:ext>
                      </a:extLst>
                    </a:blip>
                    <a:stretch>
                      <a:fillRect/>
                    </a:stretch>
                  </pic:blipFill>
                  <pic:spPr>
                    <a:xfrm>
                      <a:off x="0" y="0"/>
                      <a:ext cx="3915321" cy="2419688"/>
                    </a:xfrm>
                    <a:prstGeom prst="rect">
                      <a:avLst/>
                    </a:prstGeom>
                  </pic:spPr>
                </pic:pic>
              </a:graphicData>
            </a:graphic>
          </wp:inline>
        </w:drawing>
      </w:r>
    </w:p>
    <w:p w:rsidR="00662F92" w:rsidRPr="00662F92" w:rsidRDefault="00662F92" w:rsidP="00662F92">
      <w:pPr>
        <w:spacing w:before="120" w:after="120"/>
        <w:jc w:val="both"/>
      </w:pPr>
      <w:r w:rsidRPr="00662F92">
        <w:t>Cho biết I</w:t>
      </w:r>
      <w:r w:rsidRPr="00662F92">
        <w:rPr>
          <w:vertAlign w:val="subscript"/>
        </w:rPr>
        <w:t xml:space="preserve">đất </w:t>
      </w:r>
      <w:r w:rsidRPr="00662F92">
        <w:t>= 45A, R</w:t>
      </w:r>
      <w:r w:rsidRPr="00662F92">
        <w:rPr>
          <w:vertAlign w:val="subscript"/>
        </w:rPr>
        <w:t xml:space="preserve">đất </w:t>
      </w:r>
      <w:r w:rsidRPr="00662F92">
        <w:t>= 5</w:t>
      </w:r>
      <w:r w:rsidRPr="00662F92">
        <w:sym w:font="Symbol" w:char="F057"/>
      </w:r>
      <w:r w:rsidRPr="00662F92">
        <w:t>, x</w:t>
      </w:r>
      <w:r w:rsidRPr="00662F92">
        <w:rPr>
          <w:vertAlign w:val="subscript"/>
        </w:rPr>
        <w:t>1</w:t>
      </w:r>
      <w:r w:rsidRPr="00662F92">
        <w:t xml:space="preserve"> = 5m, x</w:t>
      </w:r>
      <w:r w:rsidRPr="00662F92">
        <w:rPr>
          <w:vertAlign w:val="subscript"/>
        </w:rPr>
        <w:t>2</w:t>
      </w:r>
      <w:r w:rsidRPr="00662F92">
        <w:t xml:space="preserve"> = 10m, </w:t>
      </w:r>
      <w:r w:rsidRPr="00662F92">
        <w:sym w:font="Symbol" w:char="F072"/>
      </w:r>
      <w:r w:rsidRPr="00662F92">
        <w:rPr>
          <w:vertAlign w:val="subscript"/>
        </w:rPr>
        <w:t xml:space="preserve">đất </w:t>
      </w:r>
      <w:r w:rsidRPr="00662F92">
        <w:t>= 100</w:t>
      </w:r>
      <w:r w:rsidRPr="00662F92">
        <w:sym w:font="Symbol" w:char="F057"/>
      </w:r>
      <w:r w:rsidRPr="00662F92">
        <w:t>m, a</w:t>
      </w:r>
      <w:r w:rsidRPr="00662F92">
        <w:t xml:space="preserve"> = 1m (khoảng cách bước chân). Kết luận an toàn giữa người 1 và người 2</w:t>
      </w:r>
    </w:p>
    <w:p w:rsidR="00662F92" w:rsidRDefault="00662F92" w:rsidP="00662F92">
      <w:pPr>
        <w:spacing w:before="120" w:after="120"/>
        <w:jc w:val="both"/>
      </w:pPr>
      <w:r>
        <w:t>+ Người 1:</w:t>
      </w:r>
    </w:p>
    <w:p w:rsidR="00DE7016" w:rsidRPr="00511CE8" w:rsidRDefault="00662F92" w:rsidP="00532DF0">
      <w:pPr>
        <w:spacing w:before="120" w:after="120"/>
        <w:jc w:val="both"/>
        <w:rPr>
          <w:sz w:val="26"/>
          <w:szCs w:val="26"/>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b</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đ</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đ</m:t>
                  </m:r>
                </m:sub>
              </m:sSub>
            </m:num>
            <m:den>
              <m:r>
                <w:rPr>
                  <w:rFonts w:ascii="Cambria Math" w:eastAsiaTheme="minorEastAsia" w:hAnsi="Cambria Math"/>
                </w:rPr>
                <m:t>2π</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a</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r>
                <w:rPr>
                  <w:rFonts w:ascii="Cambria Math" w:eastAsiaTheme="minorEastAsia" w:hAnsi="Cambria Math"/>
                </w:rPr>
                <m:t>+</m:t>
              </m:r>
              <m:r>
                <w:rPr>
                  <w:rFonts w:ascii="Cambria Math" w:eastAsiaTheme="minorEastAsia" w:hAnsi="Cambria Math"/>
                </w:rPr>
                <m:t>a</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45×100</m:t>
              </m:r>
            </m:num>
            <m:den>
              <m:r>
                <w:rPr>
                  <w:rFonts w:ascii="Cambria Math" w:eastAsiaTheme="minorEastAsia" w:hAnsi="Cambria Math"/>
                </w:rPr>
                <m:t>2π×5</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5+1</m:t>
              </m:r>
            </m:den>
          </m:f>
          <m:r>
            <w:rPr>
              <w:rFonts w:ascii="Cambria Math" w:eastAsiaTheme="minorEastAsia" w:hAnsi="Cambria Math"/>
            </w:rPr>
            <m:t>=23.8 V</m:t>
          </m:r>
        </m:oMath>
      </m:oMathPara>
    </w:p>
    <w:p w:rsidR="00662F92" w:rsidRPr="00662F92" w:rsidRDefault="00662F92" w:rsidP="00662F92">
      <w:pPr>
        <w:spacing w:before="120" w:after="120"/>
        <w:jc w:val="both"/>
      </w:pPr>
      <w:r w:rsidRPr="00662F92">
        <w:t>+ Người 2:</w:t>
      </w:r>
    </w:p>
    <w:p w:rsidR="00662F92" w:rsidRPr="009A3168" w:rsidRDefault="00662F92" w:rsidP="00662F92">
      <w:pPr>
        <w:spacing w:before="120" w:after="120"/>
        <w:jc w:val="both"/>
        <w:rPr>
          <w:sz w:val="26"/>
          <w:szCs w:val="26"/>
        </w:rPr>
      </w:pPr>
      <w:r w:rsidRPr="009A3168">
        <w:rPr>
          <w:noProof/>
          <w:sz w:val="26"/>
          <w:szCs w:val="26"/>
          <w:lang w:eastAsia="vi-VN"/>
        </w:rPr>
        <mc:AlternateContent>
          <mc:Choice Requires="wps">
            <w:drawing>
              <wp:anchor distT="0" distB="0" distL="114300" distR="114300" simplePos="0" relativeHeight="251659264" behindDoc="0" locked="0" layoutInCell="1" allowOverlap="1" wp14:anchorId="221A3B74" wp14:editId="6367876D">
                <wp:simplePos x="0" y="0"/>
                <wp:positionH relativeFrom="column">
                  <wp:posOffset>74930</wp:posOffset>
                </wp:positionH>
                <wp:positionV relativeFrom="paragraph">
                  <wp:posOffset>117475</wp:posOffset>
                </wp:positionV>
                <wp:extent cx="4562475" cy="1419225"/>
                <wp:effectExtent l="0" t="0" r="0" b="0"/>
                <wp:wrapNone/>
                <wp:docPr id="3" name="Rectangle 3"/>
                <wp:cNvGraphicFramePr/>
                <a:graphic xmlns:a="http://schemas.openxmlformats.org/drawingml/2006/main">
                  <a:graphicData uri="http://schemas.microsoft.com/office/word/2010/wordprocessingShape">
                    <wps:wsp>
                      <wps:cNvSpPr/>
                      <wps:spPr>
                        <a:xfrm>
                          <a:off x="0" y="0"/>
                          <a:ext cx="4562475" cy="141922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662F92" w:rsidRPr="00172602" w:rsidRDefault="00662F92" w:rsidP="00662F92">
                            <w:pPr>
                              <w:jc w:val="center"/>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đ</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đ</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đ</m:t>
                                    </m:r>
                                  </m:sub>
                                </m:sSub>
                                <m:r>
                                  <w:rPr>
                                    <w:rFonts w:ascii="Cambria Math" w:eastAsiaTheme="minorEastAsia" w:hAnsi="Cambria Math"/>
                                  </w:rPr>
                                  <m:t>=45×5=225 V</m:t>
                                </m:r>
                              </m:oMath>
                            </m:oMathPara>
                          </w:p>
                          <w:p w:rsidR="00662F92" w:rsidRPr="00133CC3" w:rsidRDefault="00662F92" w:rsidP="00662F92">
                            <w:pPr>
                              <w:jc w:val="center"/>
                              <w:rPr>
                                <w:rFonts w:eastAsiaTheme="minorEastAsia"/>
                              </w:rPr>
                            </w:pPr>
                          </w:p>
                          <w:p w:rsidR="00662F92" w:rsidRPr="00172602" w:rsidRDefault="00662F92" w:rsidP="00662F92">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tx</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đ</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đ</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đ</m:t>
                                        </m:r>
                                      </m:sub>
                                    </m:sSub>
                                  </m:num>
                                  <m:den>
                                    <m:r>
                                      <w:rPr>
                                        <w:rFonts w:ascii="Cambria Math" w:eastAsiaTheme="minorEastAsia" w:hAnsi="Cambria Math"/>
                                      </w:rPr>
                                      <m:t>2π</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den>
                                </m:f>
                                <m:r>
                                  <w:rPr>
                                    <w:rFonts w:ascii="Cambria Math" w:eastAsiaTheme="minorEastAsia" w:hAnsi="Cambria Math"/>
                                  </w:rPr>
                                  <m:t xml:space="preserve">=225- </m:t>
                                </m:r>
                                <m:f>
                                  <m:fPr>
                                    <m:ctrlPr>
                                      <w:rPr>
                                        <w:rFonts w:ascii="Cambria Math" w:eastAsiaTheme="minorEastAsia" w:hAnsi="Cambria Math"/>
                                        <w:i/>
                                      </w:rPr>
                                    </m:ctrlPr>
                                  </m:fPr>
                                  <m:num>
                                    <m:r>
                                      <w:rPr>
                                        <w:rFonts w:ascii="Cambria Math" w:eastAsiaTheme="minorEastAsia" w:hAnsi="Cambria Math"/>
                                      </w:rPr>
                                      <m:t>45×100</m:t>
                                    </m:r>
                                  </m:num>
                                  <m:den>
                                    <m:r>
                                      <w:rPr>
                                        <w:rFonts w:ascii="Cambria Math" w:eastAsiaTheme="minorEastAsia" w:hAnsi="Cambria Math"/>
                                      </w:rPr>
                                      <m:t>2π×10</m:t>
                                    </m:r>
                                  </m:den>
                                </m:f>
                                <m:r>
                                  <w:rPr>
                                    <w:rFonts w:ascii="Cambria Math" w:eastAsiaTheme="minorEastAsia" w:hAnsi="Cambria Math"/>
                                  </w:rPr>
                                  <m:t>=153.35 V</m:t>
                                </m:r>
                              </m:oMath>
                            </m:oMathPara>
                          </w:p>
                          <w:p w:rsidR="00662F92" w:rsidRPr="00133CC3" w:rsidRDefault="00662F92" w:rsidP="00662F92">
                            <w:pPr>
                              <w:jc w:val="center"/>
                              <w:rPr>
                                <w:rFonts w:eastAsiaTheme="minorEastAsia"/>
                              </w:rPr>
                            </w:pPr>
                          </w:p>
                          <w:p w:rsidR="00662F92" w:rsidRPr="00133CC3" w:rsidRDefault="00662F92" w:rsidP="00662F92">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b</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đ</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đ</m:t>
                                        </m:r>
                                      </m:sub>
                                    </m:sSub>
                                  </m:num>
                                  <m:den>
                                    <m:r>
                                      <w:rPr>
                                        <w:rFonts w:ascii="Cambria Math" w:eastAsiaTheme="minorEastAsia" w:hAnsi="Cambria Math"/>
                                      </w:rPr>
                                      <m:t>2π</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r>
                                      <w:rPr>
                                        <w:rFonts w:ascii="Cambria Math" w:eastAsiaTheme="minorEastAsia" w:hAnsi="Cambria Math"/>
                                      </w:rPr>
                                      <m:t>+α</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45×100</m:t>
                                    </m:r>
                                  </m:num>
                                  <m:den>
                                    <m:r>
                                      <w:rPr>
                                        <w:rFonts w:ascii="Cambria Math" w:eastAsiaTheme="minorEastAsia" w:hAnsi="Cambria Math"/>
                                      </w:rPr>
                                      <m:t>2π×10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10+1</m:t>
                                    </m:r>
                                  </m:den>
                                </m:f>
                                <m:r>
                                  <w:rPr>
                                    <w:rFonts w:ascii="Cambria Math" w:eastAsiaTheme="minorEastAsia" w:hAnsi="Cambria Math"/>
                                  </w:rPr>
                                  <m:t>=6.51V</m:t>
                                </m:r>
                              </m:oMath>
                            </m:oMathPara>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21A3B74" id="Rectangle 3" o:spid="_x0000_s1026" style="position:absolute;left:0;text-align:left;margin-left:5.9pt;margin-top:9.25pt;width:359.25pt;height:111.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" filled="f" stroked="f" strokeweight="1pt">
                <v:textbox>
                  <w:txbxContent>
                    <w:p w:rsidR="00662F92" w:rsidRPr="00172602" w:rsidRDefault="00662F92" w:rsidP="00662F92">
                      <w:pPr>
                        <w:jc w:val="center"/>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đ</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đ</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đ</m:t>
                              </m:r>
                            </m:sub>
                          </m:sSub>
                          <m:r>
                            <w:rPr>
                              <w:rFonts w:ascii="Cambria Math" w:eastAsiaTheme="minorEastAsia" w:hAnsi="Cambria Math"/>
                            </w:rPr>
                            <m:t>=45×5=225 V</m:t>
                          </m:r>
                        </m:oMath>
                      </m:oMathPara>
                    </w:p>
                    <w:p w:rsidR="00662F92" w:rsidRPr="00133CC3" w:rsidRDefault="00662F92" w:rsidP="00662F92">
                      <w:pPr>
                        <w:jc w:val="center"/>
                        <w:rPr>
                          <w:rFonts w:eastAsiaTheme="minorEastAsia"/>
                        </w:rPr>
                      </w:pPr>
                    </w:p>
                    <w:p w:rsidR="00662F92" w:rsidRPr="00172602" w:rsidRDefault="00662F92" w:rsidP="00662F92">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tx</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đ</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đ</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đ</m:t>
                                  </m:r>
                                </m:sub>
                              </m:sSub>
                            </m:num>
                            <m:den>
                              <m:r>
                                <w:rPr>
                                  <w:rFonts w:ascii="Cambria Math" w:eastAsiaTheme="minorEastAsia" w:hAnsi="Cambria Math"/>
                                </w:rPr>
                                <m:t>2π</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den>
                          </m:f>
                          <m:r>
                            <w:rPr>
                              <w:rFonts w:ascii="Cambria Math" w:eastAsiaTheme="minorEastAsia" w:hAnsi="Cambria Math"/>
                            </w:rPr>
                            <m:t xml:space="preserve">=225- </m:t>
                          </m:r>
                          <m:f>
                            <m:fPr>
                              <m:ctrlPr>
                                <w:rPr>
                                  <w:rFonts w:ascii="Cambria Math" w:eastAsiaTheme="minorEastAsia" w:hAnsi="Cambria Math"/>
                                  <w:i/>
                                </w:rPr>
                              </m:ctrlPr>
                            </m:fPr>
                            <m:num>
                              <m:r>
                                <w:rPr>
                                  <w:rFonts w:ascii="Cambria Math" w:eastAsiaTheme="minorEastAsia" w:hAnsi="Cambria Math"/>
                                </w:rPr>
                                <m:t>45×100</m:t>
                              </m:r>
                            </m:num>
                            <m:den>
                              <m:r>
                                <w:rPr>
                                  <w:rFonts w:ascii="Cambria Math" w:eastAsiaTheme="minorEastAsia" w:hAnsi="Cambria Math"/>
                                </w:rPr>
                                <m:t>2π×10</m:t>
                              </m:r>
                            </m:den>
                          </m:f>
                          <m:r>
                            <w:rPr>
                              <w:rFonts w:ascii="Cambria Math" w:eastAsiaTheme="minorEastAsia" w:hAnsi="Cambria Math"/>
                            </w:rPr>
                            <m:t>=153.35 V</m:t>
                          </m:r>
                        </m:oMath>
                      </m:oMathPara>
                    </w:p>
                    <w:p w:rsidR="00662F92" w:rsidRPr="00133CC3" w:rsidRDefault="00662F92" w:rsidP="00662F92">
                      <w:pPr>
                        <w:jc w:val="center"/>
                        <w:rPr>
                          <w:rFonts w:eastAsiaTheme="minorEastAsia"/>
                        </w:rPr>
                      </w:pPr>
                    </w:p>
                    <w:p w:rsidR="00662F92" w:rsidRPr="00133CC3" w:rsidRDefault="00662F92" w:rsidP="00662F92">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b</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đ</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đ</m:t>
                                  </m:r>
                                </m:sub>
                              </m:sSub>
                            </m:num>
                            <m:den>
                              <m:r>
                                <w:rPr>
                                  <w:rFonts w:ascii="Cambria Math" w:eastAsiaTheme="minorEastAsia" w:hAnsi="Cambria Math"/>
                                </w:rPr>
                                <m:t>2π</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r>
                                <w:rPr>
                                  <w:rFonts w:ascii="Cambria Math" w:eastAsiaTheme="minorEastAsia" w:hAnsi="Cambria Math"/>
                                </w:rPr>
                                <m:t>+α</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45×100</m:t>
                              </m:r>
                            </m:num>
                            <m:den>
                              <m:r>
                                <w:rPr>
                                  <w:rFonts w:ascii="Cambria Math" w:eastAsiaTheme="minorEastAsia" w:hAnsi="Cambria Math"/>
                                </w:rPr>
                                <m:t>2π×10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10+1</m:t>
                              </m:r>
                            </m:den>
                          </m:f>
                          <m:r>
                            <w:rPr>
                              <w:rFonts w:ascii="Cambria Math" w:eastAsiaTheme="minorEastAsia" w:hAnsi="Cambria Math"/>
                            </w:rPr>
                            <m:t>=6.51V</m:t>
                          </m:r>
                        </m:oMath>
                      </m:oMathPara>
                    </w:p>
                  </w:txbxContent>
                </v:textbox>
              </v:rect>
            </w:pict>
          </mc:Fallback>
        </mc:AlternateContent>
      </w:r>
    </w:p>
    <w:p w:rsidR="00662F92" w:rsidRPr="009A3168" w:rsidRDefault="00662F92" w:rsidP="00662F92">
      <w:pPr>
        <w:spacing w:before="120" w:after="120"/>
        <w:jc w:val="both"/>
        <w:rPr>
          <w:sz w:val="26"/>
          <w:szCs w:val="26"/>
        </w:rPr>
      </w:pPr>
    </w:p>
    <w:p w:rsidR="00662F92" w:rsidRPr="009A3168" w:rsidRDefault="00662F92" w:rsidP="00662F92">
      <w:pPr>
        <w:spacing w:before="120" w:after="120"/>
        <w:jc w:val="both"/>
        <w:rPr>
          <w:sz w:val="26"/>
          <w:szCs w:val="26"/>
        </w:rPr>
      </w:pPr>
    </w:p>
    <w:p w:rsidR="00662F92" w:rsidRPr="009A3168" w:rsidRDefault="00662F92" w:rsidP="00662F92">
      <w:pPr>
        <w:spacing w:before="120" w:after="120"/>
        <w:jc w:val="both"/>
        <w:rPr>
          <w:sz w:val="26"/>
          <w:szCs w:val="26"/>
        </w:rPr>
      </w:pPr>
    </w:p>
    <w:p w:rsidR="00662F92" w:rsidRDefault="00662F92" w:rsidP="00662F92">
      <w:pPr>
        <w:spacing w:before="120" w:after="120"/>
        <w:jc w:val="both"/>
        <w:rPr>
          <w:sz w:val="26"/>
          <w:szCs w:val="26"/>
        </w:rPr>
      </w:pPr>
    </w:p>
    <w:p w:rsidR="00662F92" w:rsidRPr="00662F92" w:rsidRDefault="00662F92" w:rsidP="00662F92">
      <w:pPr>
        <w:spacing w:before="120" w:after="120"/>
        <w:jc w:val="both"/>
      </w:pPr>
      <w:r w:rsidRPr="00662F92">
        <w:lastRenderedPageBreak/>
        <w:t xml:space="preserve">Người 2 sẽ gặp nguy hiểm hơn người 1 vì thiết bị không nối đất vỏ thiết bị nên người 2 sẽ chịu dòng điện qua người là: </w:t>
      </w:r>
    </w:p>
    <w:p w:rsidR="00662F92" w:rsidRPr="00662F92" w:rsidRDefault="00662F92" w:rsidP="00662F92">
      <w:pPr>
        <w:spacing w:before="120" w:after="120"/>
        <w:jc w:val="both"/>
      </w:pPr>
      <w:r w:rsidRPr="00662F92">
        <w:t>Cho R</w:t>
      </w:r>
      <w:r w:rsidRPr="00662F92">
        <w:rPr>
          <w:vertAlign w:val="subscript"/>
        </w:rPr>
        <w:t>người</w:t>
      </w:r>
      <w:r w:rsidRPr="00662F92">
        <w:t xml:space="preserve"> = 2000</w:t>
      </w:r>
      <w:r w:rsidRPr="00662F92">
        <w:sym w:font="Symbol" w:char="F057"/>
      </w:r>
    </w:p>
    <w:p w:rsidR="00662F92" w:rsidRPr="009A3168" w:rsidRDefault="00662F92" w:rsidP="00662F92">
      <w:pPr>
        <w:spacing w:before="120" w:after="120"/>
        <w:jc w:val="both"/>
        <w:rPr>
          <w:sz w:val="26"/>
          <w:szCs w:val="26"/>
        </w:rPr>
      </w:pPr>
      <w:r w:rsidRPr="009A3168">
        <w:rPr>
          <w:sz w:val="26"/>
          <w:szCs w:val="26"/>
        </w:rPr>
        <w:t xml:space="preserve"> </w:t>
      </w:r>
      <w:r w:rsidRPr="009A3168">
        <w:rPr>
          <w:sz w:val="26"/>
          <w:szCs w:val="26"/>
        </w:rPr>
        <w:sym w:font="Wingdings" w:char="F0E0"/>
      </w:r>
      <w:r w:rsidRPr="009A3168">
        <w:rPr>
          <w:sz w:val="26"/>
          <w:szCs w:val="26"/>
        </w:rPr>
        <w:t xml:space="preserve"> </w:t>
      </w:r>
      <m:oMath>
        <m:sSub>
          <m:sSubPr>
            <m:ctrlPr>
              <w:rPr>
                <w:rFonts w:ascii="Cambria Math" w:eastAsiaTheme="minorEastAsia" w:hAnsi="Cambria Math"/>
                <w:i/>
                <w:sz w:val="26"/>
                <w:szCs w:val="26"/>
              </w:rPr>
            </m:ctrlPr>
          </m:sSubPr>
          <m:e>
            <m:r>
              <w:rPr>
                <w:rFonts w:ascii="Cambria Math" w:eastAsiaTheme="minorEastAsia" w:hAnsi="Cambria Math"/>
                <w:sz w:val="26"/>
                <w:szCs w:val="26"/>
              </w:rPr>
              <m:t>I</m:t>
            </m:r>
          </m:e>
          <m:sub>
            <m:r>
              <w:rPr>
                <w:rFonts w:ascii="Cambria Math" w:eastAsiaTheme="minorEastAsia" w:hAnsi="Cambria Math"/>
                <w:sz w:val="26"/>
                <w:szCs w:val="26"/>
              </w:rPr>
              <m:t>người</m:t>
            </m:r>
          </m:sub>
        </m:sSub>
        <m:r>
          <w:rPr>
            <w:rFonts w:ascii="Cambria Math" w:eastAsiaTheme="minorEastAsia" w:hAnsi="Cambria Math"/>
            <w:sz w:val="26"/>
            <w:szCs w:val="26"/>
          </w:rPr>
          <m:t xml:space="preserve">= </m:t>
        </m:r>
        <m:f>
          <m:fPr>
            <m:ctrlPr>
              <w:rPr>
                <w:rFonts w:ascii="Cambria Math" w:eastAsiaTheme="minorEastAsia" w:hAnsi="Cambria Math"/>
                <w:i/>
                <w:sz w:val="26"/>
                <w:szCs w:val="26"/>
              </w:rPr>
            </m:ctrlPr>
          </m:fPr>
          <m:num>
            <m:sSub>
              <m:sSubPr>
                <m:ctrlPr>
                  <w:rPr>
                    <w:rFonts w:ascii="Cambria Math" w:eastAsiaTheme="minorEastAsia" w:hAnsi="Cambria Math"/>
                    <w:i/>
                    <w:sz w:val="26"/>
                    <w:szCs w:val="26"/>
                  </w:rPr>
                </m:ctrlPr>
              </m:sSubPr>
              <m:e>
                <m:r>
                  <w:rPr>
                    <w:rFonts w:ascii="Cambria Math" w:eastAsiaTheme="minorEastAsia" w:hAnsi="Cambria Math"/>
                    <w:sz w:val="26"/>
                    <w:szCs w:val="26"/>
                  </w:rPr>
                  <m:t>U</m:t>
                </m:r>
              </m:e>
              <m:sub>
                <m:r>
                  <w:rPr>
                    <w:rFonts w:ascii="Cambria Math" w:eastAsiaTheme="minorEastAsia" w:hAnsi="Cambria Math"/>
                    <w:sz w:val="26"/>
                    <w:szCs w:val="26"/>
                  </w:rPr>
                  <m:t>tx</m:t>
                </m:r>
              </m:sub>
            </m:sSub>
          </m:num>
          <m:den>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w:rPr>
                    <w:rFonts w:ascii="Cambria Math" w:eastAsiaTheme="minorEastAsia" w:hAnsi="Cambria Math"/>
                    <w:sz w:val="26"/>
                    <w:szCs w:val="26"/>
                  </w:rPr>
                  <m:t>người</m:t>
                </m:r>
              </m:sub>
            </m:sSub>
          </m:den>
        </m:f>
        <m:r>
          <w:rPr>
            <w:rFonts w:ascii="Cambria Math" w:eastAsiaTheme="minorEastAsia" w:hAnsi="Cambria Math"/>
            <w:sz w:val="26"/>
            <w:szCs w:val="26"/>
          </w:rPr>
          <m:t xml:space="preserve">= </m:t>
        </m:r>
        <m:f>
          <m:fPr>
            <m:ctrlPr>
              <w:rPr>
                <w:rFonts w:ascii="Cambria Math" w:eastAsiaTheme="minorEastAsia" w:hAnsi="Cambria Math"/>
                <w:i/>
                <w:sz w:val="26"/>
                <w:szCs w:val="26"/>
              </w:rPr>
            </m:ctrlPr>
          </m:fPr>
          <m:num>
            <m:r>
              <w:rPr>
                <w:rFonts w:ascii="Cambria Math" w:eastAsiaTheme="minorEastAsia" w:hAnsi="Cambria Math"/>
                <w:sz w:val="26"/>
                <w:szCs w:val="26"/>
              </w:rPr>
              <m:t>153.35</m:t>
            </m:r>
          </m:num>
          <m:den>
            <m:r>
              <w:rPr>
                <w:rFonts w:ascii="Cambria Math" w:eastAsiaTheme="minorEastAsia" w:hAnsi="Cambria Math"/>
                <w:sz w:val="26"/>
                <w:szCs w:val="26"/>
              </w:rPr>
              <m:t>2000</m:t>
            </m:r>
          </m:den>
        </m:f>
        <m:r>
          <w:rPr>
            <w:rFonts w:ascii="Cambria Math" w:eastAsiaTheme="minorEastAsia" w:hAnsi="Cambria Math"/>
            <w:sz w:val="26"/>
            <w:szCs w:val="26"/>
          </w:rPr>
          <m:t>=0.076 A=76mA</m:t>
        </m:r>
      </m:oMath>
    </w:p>
    <w:p w:rsidR="00D7324B" w:rsidRPr="00662F92" w:rsidRDefault="00662F92" w:rsidP="00662F92">
      <w:r w:rsidRPr="00662F92">
        <w:t xml:space="preserve">Vậy dòng qua người 2 = 76mA </w:t>
      </w:r>
      <w:r w:rsidRPr="00662F92">
        <w:rPr>
          <w:lang w:val="fr-FR"/>
        </w:rPr>
        <w:sym w:font="Symbol" w:char="F0F1"/>
      </w:r>
      <w:r w:rsidRPr="00662F92">
        <w:t xml:space="preserve"> 10mA (dòng cho phép qua người) </w:t>
      </w:r>
      <w:r w:rsidRPr="00662F92">
        <w:sym w:font="Wingdings" w:char="F0E0"/>
      </w:r>
      <w:r w:rsidRPr="00662F92">
        <w:t xml:space="preserve"> nguy hiểm chêt người</w:t>
      </w:r>
    </w:p>
    <w:p w:rsidR="00D7324B" w:rsidRPr="00DE7016" w:rsidRDefault="00D7324B"/>
    <w:p w:rsidR="00D7324B" w:rsidRPr="00DE7016" w:rsidRDefault="00D7324B"/>
    <w:p w:rsidR="00D7324B" w:rsidRPr="00DE7016" w:rsidRDefault="00D7324B"/>
    <w:p w:rsidR="00D7324B" w:rsidRPr="00DE7016" w:rsidRDefault="00D7324B"/>
    <w:p w:rsidR="00D7324B" w:rsidRDefault="00D7324B">
      <w:pPr>
        <w:rPr>
          <w:lang w:val="en-US"/>
        </w:rPr>
      </w:pPr>
      <w:sdt>
        <w:sdtPr>
          <w:rPr>
            <w:rFonts w:ascii="Cambria Math" w:hAnsi="Cambria Math"/>
            <w:i/>
            <w:lang w:val="en-US"/>
          </w:rPr>
          <w:id w:val="1629050228"/>
          <w:placeholder>
            <w:docPart w:val="DefaultPlaceholder_1075249612"/>
          </w:placeholder>
          <w:temporary/>
          <w:showingPlcHdr/>
          <w:equation/>
        </w:sdtPr>
        <w:sdtContent>
          <m:oMathPara>
            <m:oMath>
              <m:r>
                <w:rPr>
                  <w:rStyle w:val="PlaceholderText"/>
                  <w:rFonts w:ascii="Cambria Math" w:hAnsi="Cambria Math"/>
                </w:rPr>
                <m:t>Type equation here.</m:t>
              </m:r>
            </m:oMath>
          </m:oMathPara>
        </w:sdtContent>
      </w:sdt>
    </w:p>
    <w:sectPr w:rsidR="00D7324B" w:rsidSect="00EC0DE1">
      <w:pgSz w:w="11906" w:h="16838"/>
      <w:pgMar w:top="14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3"/>
    <w:family w:val="swiss"/>
    <w:pitch w:val="variable"/>
    <w:sig w:usb0="E0002EFF" w:usb1="C000785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A3"/>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CA9"/>
    <w:rsid w:val="001B4DD0"/>
    <w:rsid w:val="001F2402"/>
    <w:rsid w:val="00324ADD"/>
    <w:rsid w:val="0033125C"/>
    <w:rsid w:val="00362874"/>
    <w:rsid w:val="0049302C"/>
    <w:rsid w:val="004E423A"/>
    <w:rsid w:val="0050091D"/>
    <w:rsid w:val="00532DF0"/>
    <w:rsid w:val="006529E6"/>
    <w:rsid w:val="00662F92"/>
    <w:rsid w:val="006A2DE4"/>
    <w:rsid w:val="007146B9"/>
    <w:rsid w:val="00802CA9"/>
    <w:rsid w:val="008A53E6"/>
    <w:rsid w:val="00A20621"/>
    <w:rsid w:val="00A4312E"/>
    <w:rsid w:val="00A65D7E"/>
    <w:rsid w:val="00AF6382"/>
    <w:rsid w:val="00C40E24"/>
    <w:rsid w:val="00C968A3"/>
    <w:rsid w:val="00D7324B"/>
    <w:rsid w:val="00DE7016"/>
    <w:rsid w:val="00EC0DE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BD4C39-A965-449D-8C47-A3DE86E43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7324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75249612"/>
        <w:category>
          <w:name w:val="General"/>
          <w:gallery w:val="placeholder"/>
        </w:category>
        <w:types>
          <w:type w:val="bbPlcHdr"/>
        </w:types>
        <w:behaviors>
          <w:behavior w:val="content"/>
        </w:behaviors>
        <w:guid w:val="{CED86C11-B507-44CF-B7C3-1879AC9D5A2E}"/>
      </w:docPartPr>
      <w:docPartBody>
        <w:p w:rsidR="00000000" w:rsidRDefault="00EF6D5B">
          <w:r w:rsidRPr="000D47D6">
            <w:rPr>
              <w:rStyle w:val="PlaceholderText"/>
            </w:rPr>
            <w:t>Type equation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3"/>
    <w:family w:val="swiss"/>
    <w:pitch w:val="variable"/>
    <w:sig w:usb0="E0002EFF" w:usb1="C000785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A3"/>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D5B"/>
    <w:rsid w:val="00B61945"/>
    <w:rsid w:val="00EF6D5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6D5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3</Pages>
  <Words>496</Words>
  <Characters>2830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HAINHAN</dc:creator>
  <cp:keywords/>
  <dc:description/>
  <cp:lastModifiedBy>HAINHAN</cp:lastModifiedBy>
  <cp:revision>14</cp:revision>
  <dcterms:created xsi:type="dcterms:W3CDTF">2020-02-10T13:20:00Z</dcterms:created>
  <dcterms:modified xsi:type="dcterms:W3CDTF">2020-02-10T15:02:00Z</dcterms:modified>
</cp:coreProperties>
</file>